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D9" w:rsidRPr="006006A2" w:rsidRDefault="009F07D9" w:rsidP="009F07D9">
      <w:pPr>
        <w:spacing w:before="60" w:after="60"/>
        <w:ind w:firstLine="810"/>
        <w:jc w:val="right"/>
        <w:rPr>
          <w:b/>
          <w:u w:val="single"/>
          <w:lang w:val="vi-VN"/>
        </w:rPr>
      </w:pPr>
      <w:r w:rsidRPr="006006A2">
        <w:rPr>
          <w:b/>
          <w:u w:val="single"/>
          <w:lang w:val="vi-VN"/>
        </w:rPr>
        <w:t>Phụ lục 5</w:t>
      </w:r>
    </w:p>
    <w:p w:rsidR="009F07D9" w:rsidRPr="006006A2" w:rsidRDefault="009F07D9" w:rsidP="009F07D9">
      <w:pPr>
        <w:spacing w:before="60" w:after="60"/>
        <w:jc w:val="center"/>
        <w:rPr>
          <w:b/>
          <w:lang w:val="vi-VN"/>
        </w:rPr>
      </w:pPr>
    </w:p>
    <w:p w:rsidR="009F07D9" w:rsidRPr="006006A2" w:rsidRDefault="009F07D9" w:rsidP="009F07D9">
      <w:pPr>
        <w:spacing w:before="60" w:after="60"/>
        <w:jc w:val="center"/>
        <w:rPr>
          <w:b/>
          <w:lang w:val="vi-VN"/>
        </w:rPr>
      </w:pPr>
      <w:r w:rsidRPr="006006A2">
        <w:rPr>
          <w:b/>
          <w:lang w:val="vi-VN"/>
        </w:rPr>
        <w:t>NỘI DUNG ĐÁNH GIÁ VÀ THI SÁT HẠCH TAY NGHỀ HÀN</w:t>
      </w:r>
    </w:p>
    <w:p w:rsidR="009F07D9" w:rsidRPr="006006A2" w:rsidRDefault="009F07D9" w:rsidP="009F07D9">
      <w:pPr>
        <w:spacing w:before="60" w:after="60"/>
        <w:ind w:firstLine="810"/>
        <w:jc w:val="both"/>
        <w:rPr>
          <w:b/>
          <w:lang w:val="vi-VN"/>
        </w:rPr>
      </w:pPr>
    </w:p>
    <w:tbl>
      <w:tblPr>
        <w:tblOverlap w:val="never"/>
        <w:tblW w:w="9810" w:type="dxa"/>
        <w:tblCellMar>
          <w:top w:w="15" w:type="dxa"/>
          <w:left w:w="15" w:type="dxa"/>
          <w:bottom w:w="15" w:type="dxa"/>
          <w:right w:w="15" w:type="dxa"/>
        </w:tblCellMar>
        <w:tblLook w:val="04A0" w:firstRow="1" w:lastRow="0" w:firstColumn="1" w:lastColumn="0" w:noHBand="0" w:noVBand="1"/>
      </w:tblPr>
      <w:tblGrid>
        <w:gridCol w:w="1495"/>
        <w:gridCol w:w="1434"/>
        <w:gridCol w:w="752"/>
        <w:gridCol w:w="6129"/>
      </w:tblGrid>
      <w:tr w:rsidR="009F07D9" w:rsidRPr="00821793" w:rsidTr="00A7780D">
        <w:trPr>
          <w:trHeight w:val="23"/>
        </w:trPr>
        <w:tc>
          <w:tcPr>
            <w:tcW w:w="1495"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9F07D9" w:rsidRDefault="009F07D9" w:rsidP="00A7780D">
            <w:pPr>
              <w:spacing w:line="360" w:lineRule="auto"/>
              <w:jc w:val="center"/>
              <w:textAlignment w:val="baseline"/>
              <w:rPr>
                <w:rFonts w:eastAsia="휴먼명조"/>
                <w:b/>
                <w:bCs/>
                <w:color w:val="000000"/>
                <w:szCs w:val="20"/>
              </w:rPr>
            </w:pPr>
            <w:r>
              <w:rPr>
                <w:rFonts w:eastAsia="휴먼명조"/>
                <w:b/>
                <w:bCs/>
                <w:color w:val="000000"/>
                <w:szCs w:val="20"/>
              </w:rPr>
              <w:t xml:space="preserve">Lĩnh vực </w:t>
            </w:r>
          </w:p>
          <w:p w:rsidR="009F07D9" w:rsidRPr="00821793" w:rsidRDefault="009F07D9" w:rsidP="00A7780D">
            <w:pPr>
              <w:spacing w:line="360" w:lineRule="auto"/>
              <w:jc w:val="center"/>
              <w:textAlignment w:val="baseline"/>
              <w:rPr>
                <w:rFonts w:eastAsia="휴먼명조"/>
                <w:b/>
                <w:bCs/>
                <w:color w:val="000000"/>
                <w:szCs w:val="20"/>
              </w:rPr>
            </w:pPr>
            <w:r>
              <w:rPr>
                <w:rFonts w:eastAsia="휴먼명조"/>
                <w:b/>
                <w:bCs/>
                <w:color w:val="000000"/>
                <w:szCs w:val="20"/>
              </w:rPr>
              <w:t>đánh giá</w:t>
            </w:r>
          </w:p>
        </w:tc>
        <w:tc>
          <w:tcPr>
            <w:tcW w:w="1434"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b/>
                <w:bCs/>
                <w:szCs w:val="20"/>
              </w:rPr>
              <w:t>Đánh giá chuyên ngành</w:t>
            </w:r>
          </w:p>
        </w:tc>
        <w:tc>
          <w:tcPr>
            <w:tcW w:w="75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b/>
                <w:bCs/>
                <w:szCs w:val="20"/>
              </w:rPr>
              <w:t>Điểm số</w:t>
            </w:r>
          </w:p>
        </w:tc>
        <w:tc>
          <w:tcPr>
            <w:tcW w:w="61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jc w:val="center"/>
              <w:textAlignment w:val="baseline"/>
              <w:rPr>
                <w:rFonts w:eastAsia="휴먼명조"/>
                <w:b/>
                <w:bCs/>
                <w:color w:val="000000"/>
                <w:szCs w:val="20"/>
              </w:rPr>
            </w:pPr>
            <w:r>
              <w:rPr>
                <w:rFonts w:eastAsia="휴먼명조"/>
                <w:b/>
                <w:bCs/>
                <w:color w:val="000000"/>
                <w:szCs w:val="20"/>
              </w:rPr>
              <w:t>Nội dung đánh giá</w:t>
            </w:r>
          </w:p>
        </w:tc>
      </w:tr>
      <w:tr w:rsidR="009F07D9" w:rsidRPr="00821793" w:rsidTr="00A7780D">
        <w:trPr>
          <w:trHeight w:val="47"/>
        </w:trPr>
        <w:tc>
          <w:tcPr>
            <w:tcW w:w="1495" w:type="dxa"/>
            <w:vMerge w:val="restart"/>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left="50" w:right="50"/>
              <w:jc w:val="distribute"/>
              <w:textAlignment w:val="baseline"/>
              <w:rPr>
                <w:rFonts w:eastAsia="휴먼명조"/>
                <w:b/>
                <w:bCs/>
                <w:color w:val="000000"/>
                <w:szCs w:val="20"/>
              </w:rPr>
            </w:pPr>
            <w:r>
              <w:rPr>
                <w:rFonts w:eastAsia="휴먼명조"/>
                <w:b/>
                <w:bCs/>
                <w:color w:val="000000"/>
                <w:szCs w:val="20"/>
              </w:rPr>
              <w:t>Đánh giá quá trình đào tạo</w:t>
            </w:r>
          </w:p>
        </w:tc>
        <w:tc>
          <w:tcPr>
            <w:tcW w:w="14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pacing w:val="-2"/>
                <w:szCs w:val="20"/>
              </w:rPr>
            </w:pPr>
            <w:r>
              <w:rPr>
                <w:rFonts w:eastAsia="휴먼명조"/>
                <w:b/>
                <w:bCs/>
                <w:spacing w:val="-2"/>
                <w:szCs w:val="20"/>
              </w:rPr>
              <w:t>Chuyên ngành</w:t>
            </w:r>
          </w:p>
        </w:tc>
        <w:tc>
          <w:tcPr>
            <w:tcW w:w="7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pacing w:val="-2"/>
                <w:szCs w:val="20"/>
              </w:rPr>
            </w:pPr>
            <w:r w:rsidRPr="00F278C9">
              <w:rPr>
                <w:rFonts w:eastAsia="휴먼명조"/>
                <w:b/>
                <w:bCs/>
                <w:spacing w:val="-2"/>
                <w:szCs w:val="20"/>
              </w:rPr>
              <w:t>100</w:t>
            </w:r>
          </w:p>
        </w:tc>
        <w:tc>
          <w:tcPr>
            <w:tcW w:w="61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left="274" w:hanging="274"/>
              <w:textAlignment w:val="baseline"/>
              <w:rPr>
                <w:rFonts w:eastAsia="휴먼명조"/>
                <w:color w:val="000000"/>
              </w:rPr>
            </w:pPr>
          </w:p>
        </w:tc>
      </w:tr>
      <w:tr w:rsidR="009F07D9" w:rsidRPr="00821793" w:rsidTr="00A7780D">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F07D9" w:rsidRPr="00821793" w:rsidRDefault="009F07D9" w:rsidP="00A7780D">
            <w:pPr>
              <w:spacing w:line="360" w:lineRule="auto"/>
              <w:rPr>
                <w:rFonts w:eastAsia="휴먼명조"/>
                <w:b/>
                <w:bCs/>
                <w:color w:val="000000"/>
                <w:szCs w:val="20"/>
              </w:rPr>
            </w:pPr>
          </w:p>
        </w:tc>
        <w:tc>
          <w:tcPr>
            <w:tcW w:w="14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Default="009F07D9" w:rsidP="00A7780D">
            <w:pPr>
              <w:spacing w:line="360" w:lineRule="auto"/>
              <w:jc w:val="center"/>
              <w:textAlignment w:val="baseline"/>
              <w:rPr>
                <w:rFonts w:eastAsia="휴먼명조"/>
                <w:b/>
                <w:bCs/>
                <w:spacing w:val="-2"/>
                <w:szCs w:val="20"/>
              </w:rPr>
            </w:pPr>
            <w:r>
              <w:rPr>
                <w:rFonts w:eastAsia="휴먼명조"/>
                <w:b/>
                <w:bCs/>
                <w:spacing w:val="-2"/>
                <w:szCs w:val="20"/>
              </w:rPr>
              <w:t xml:space="preserve">Bản vẽ </w:t>
            </w:r>
          </w:p>
          <w:p w:rsidR="009F07D9" w:rsidRPr="00F278C9" w:rsidRDefault="009F07D9" w:rsidP="00A7780D">
            <w:pPr>
              <w:spacing w:line="360" w:lineRule="auto"/>
              <w:jc w:val="center"/>
              <w:textAlignment w:val="baseline"/>
              <w:rPr>
                <w:rFonts w:eastAsia="휴먼명조"/>
                <w:b/>
                <w:bCs/>
                <w:spacing w:val="-2"/>
                <w:szCs w:val="20"/>
              </w:rPr>
            </w:pPr>
            <w:r>
              <w:rPr>
                <w:rFonts w:eastAsia="휴먼명조"/>
                <w:b/>
                <w:bCs/>
                <w:spacing w:val="-2"/>
                <w:szCs w:val="20"/>
              </w:rPr>
              <w:t>kỹ thuật hàn</w:t>
            </w:r>
          </w:p>
        </w:tc>
        <w:tc>
          <w:tcPr>
            <w:tcW w:w="7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pacing w:val="-2"/>
                <w:szCs w:val="20"/>
              </w:rPr>
            </w:pPr>
            <w:r>
              <w:rPr>
                <w:rFonts w:eastAsia="휴먼명조" w:hint="eastAsia"/>
                <w:b/>
                <w:bCs/>
                <w:spacing w:val="-2"/>
                <w:szCs w:val="20"/>
              </w:rPr>
              <w:t>4</w:t>
            </w:r>
          </w:p>
        </w:tc>
        <w:tc>
          <w:tcPr>
            <w:tcW w:w="61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left="274" w:right="115" w:hanging="274"/>
              <w:textAlignment w:val="baseline"/>
              <w:rPr>
                <w:rFonts w:eastAsia="휴먼명조"/>
                <w:color w:val="000000"/>
              </w:rPr>
            </w:pPr>
            <w:r>
              <w:rPr>
                <w:rFonts w:eastAsia="휴먼명조"/>
                <w:color w:val="000000"/>
              </w:rPr>
              <w:t xml:space="preserve">  Kỹ năng đọc hiểu bản vẽ kỹ như như ký hiệu hàn và góc hàn</w:t>
            </w:r>
          </w:p>
        </w:tc>
      </w:tr>
      <w:tr w:rsidR="009F07D9" w:rsidRPr="00821793" w:rsidTr="00A7780D">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F07D9" w:rsidRPr="00821793" w:rsidRDefault="009F07D9" w:rsidP="00A7780D">
            <w:pPr>
              <w:spacing w:line="360" w:lineRule="auto"/>
              <w:rPr>
                <w:rFonts w:eastAsia="휴먼명조"/>
                <w:b/>
                <w:bCs/>
                <w:color w:val="000000"/>
                <w:szCs w:val="20"/>
              </w:rPr>
            </w:pPr>
          </w:p>
        </w:tc>
        <w:tc>
          <w:tcPr>
            <w:tcW w:w="14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Default="009F07D9" w:rsidP="00A7780D">
            <w:pPr>
              <w:spacing w:line="360" w:lineRule="auto"/>
              <w:jc w:val="center"/>
              <w:textAlignment w:val="baseline"/>
              <w:rPr>
                <w:rFonts w:eastAsia="휴먼명조"/>
                <w:b/>
                <w:bCs/>
                <w:spacing w:val="-2"/>
                <w:szCs w:val="20"/>
              </w:rPr>
            </w:pPr>
            <w:r>
              <w:rPr>
                <w:rFonts w:eastAsia="휴먼명조"/>
                <w:b/>
                <w:bCs/>
                <w:spacing w:val="-2"/>
                <w:szCs w:val="20"/>
              </w:rPr>
              <w:t xml:space="preserve">An toàn </w:t>
            </w:r>
          </w:p>
          <w:p w:rsidR="009F07D9" w:rsidRPr="00F278C9" w:rsidRDefault="009F07D9" w:rsidP="00A7780D">
            <w:pPr>
              <w:spacing w:line="360" w:lineRule="auto"/>
              <w:jc w:val="center"/>
              <w:textAlignment w:val="baseline"/>
              <w:rPr>
                <w:rFonts w:eastAsia="휴먼명조"/>
                <w:b/>
                <w:bCs/>
                <w:spacing w:val="-2"/>
                <w:szCs w:val="20"/>
              </w:rPr>
            </w:pPr>
            <w:r>
              <w:rPr>
                <w:rFonts w:eastAsia="휴먼명조"/>
                <w:b/>
                <w:bCs/>
                <w:spacing w:val="-2"/>
                <w:szCs w:val="20"/>
              </w:rPr>
              <w:t>lao động</w:t>
            </w:r>
          </w:p>
        </w:tc>
        <w:tc>
          <w:tcPr>
            <w:tcW w:w="7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pacing w:val="-2"/>
                <w:szCs w:val="20"/>
              </w:rPr>
            </w:pPr>
            <w:r>
              <w:rPr>
                <w:rFonts w:eastAsia="휴먼명조" w:hint="eastAsia"/>
                <w:b/>
                <w:bCs/>
                <w:spacing w:val="-2"/>
                <w:szCs w:val="20"/>
              </w:rPr>
              <w:t>4</w:t>
            </w:r>
          </w:p>
        </w:tc>
        <w:tc>
          <w:tcPr>
            <w:tcW w:w="61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right="115"/>
              <w:textAlignment w:val="baseline"/>
              <w:rPr>
                <w:rFonts w:eastAsia="휴먼명조"/>
                <w:color w:val="000000"/>
              </w:rPr>
            </w:pPr>
            <w:r>
              <w:rPr>
                <w:rFonts w:eastAsia="휴먼명조"/>
                <w:color w:val="000000"/>
              </w:rPr>
              <w:t xml:space="preserve">  Học về an toàn và cách phòng tránh, và các kiến thức xử lý trong trường hợp khẩn cấp liên quan tới việc Hàn và việc thực hành an toàn lao động</w:t>
            </w:r>
          </w:p>
        </w:tc>
      </w:tr>
      <w:tr w:rsidR="009F07D9" w:rsidRPr="00821793" w:rsidTr="00A7780D">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F07D9" w:rsidRPr="00821793" w:rsidRDefault="009F07D9" w:rsidP="00A7780D">
            <w:pPr>
              <w:spacing w:line="360" w:lineRule="auto"/>
              <w:rPr>
                <w:rFonts w:eastAsia="휴먼명조"/>
                <w:b/>
                <w:bCs/>
                <w:color w:val="000000"/>
                <w:szCs w:val="20"/>
              </w:rPr>
            </w:pPr>
          </w:p>
        </w:tc>
        <w:tc>
          <w:tcPr>
            <w:tcW w:w="14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Default="009F07D9" w:rsidP="00A7780D">
            <w:pPr>
              <w:spacing w:line="360" w:lineRule="auto"/>
              <w:jc w:val="center"/>
              <w:textAlignment w:val="baseline"/>
              <w:rPr>
                <w:rFonts w:eastAsia="휴먼명조"/>
                <w:b/>
                <w:bCs/>
                <w:szCs w:val="20"/>
              </w:rPr>
            </w:pPr>
            <w:r>
              <w:rPr>
                <w:rFonts w:eastAsia="휴먼명조"/>
                <w:b/>
                <w:bCs/>
                <w:szCs w:val="20"/>
              </w:rPr>
              <w:t xml:space="preserve">Gia công </w:t>
            </w:r>
          </w:p>
          <w:p w:rsidR="009F07D9" w:rsidRPr="00F278C9" w:rsidRDefault="009F07D9" w:rsidP="00A7780D">
            <w:pPr>
              <w:spacing w:line="360" w:lineRule="auto"/>
              <w:jc w:val="center"/>
              <w:textAlignment w:val="baseline"/>
              <w:rPr>
                <w:rFonts w:eastAsia="휴먼명조"/>
                <w:b/>
                <w:bCs/>
                <w:szCs w:val="20"/>
              </w:rPr>
            </w:pPr>
            <w:r>
              <w:rPr>
                <w:rFonts w:eastAsia="휴먼명조"/>
                <w:b/>
                <w:bCs/>
                <w:szCs w:val="20"/>
              </w:rPr>
              <w:t>kim loại</w:t>
            </w:r>
          </w:p>
        </w:tc>
        <w:tc>
          <w:tcPr>
            <w:tcW w:w="7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hint="eastAsia"/>
                <w:b/>
                <w:bCs/>
                <w:szCs w:val="20"/>
              </w:rPr>
              <w:t>8</w:t>
            </w:r>
          </w:p>
        </w:tc>
        <w:tc>
          <w:tcPr>
            <w:tcW w:w="61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right="115"/>
              <w:textAlignment w:val="baseline"/>
              <w:rPr>
                <w:rFonts w:eastAsia="휴먼명조"/>
                <w:color w:val="000000"/>
              </w:rPr>
            </w:pPr>
            <w:r>
              <w:rPr>
                <w:rFonts w:eastAsia="휴먼명조"/>
                <w:color w:val="000000"/>
              </w:rPr>
              <w:t xml:space="preserve">  Học các kỹ năng cơ bản thao tác bằng tay như gia công dây, cắt ống sử dụng công cụ</w:t>
            </w:r>
          </w:p>
        </w:tc>
      </w:tr>
      <w:tr w:rsidR="009F07D9" w:rsidRPr="00821793" w:rsidTr="00A7780D">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F07D9" w:rsidRPr="00821793" w:rsidRDefault="009F07D9" w:rsidP="00A7780D">
            <w:pPr>
              <w:spacing w:line="360" w:lineRule="auto"/>
              <w:rPr>
                <w:rFonts w:eastAsia="휴먼명조"/>
                <w:b/>
                <w:bCs/>
                <w:color w:val="000000"/>
                <w:szCs w:val="20"/>
              </w:rPr>
            </w:pPr>
          </w:p>
        </w:tc>
        <w:tc>
          <w:tcPr>
            <w:tcW w:w="14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b/>
                <w:bCs/>
                <w:szCs w:val="20"/>
              </w:rPr>
              <w:t>Cắt sử dụng Gas</w:t>
            </w:r>
          </w:p>
        </w:tc>
        <w:tc>
          <w:tcPr>
            <w:tcW w:w="7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hint="eastAsia"/>
                <w:b/>
                <w:bCs/>
                <w:szCs w:val="20"/>
              </w:rPr>
              <w:t>1</w:t>
            </w:r>
            <w:r>
              <w:rPr>
                <w:rFonts w:eastAsia="휴먼명조"/>
                <w:b/>
                <w:bCs/>
                <w:szCs w:val="20"/>
              </w:rPr>
              <w:t>0</w:t>
            </w:r>
          </w:p>
        </w:tc>
        <w:tc>
          <w:tcPr>
            <w:tcW w:w="61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right="115"/>
              <w:textAlignment w:val="baseline"/>
              <w:rPr>
                <w:rFonts w:eastAsia="휴먼명조"/>
                <w:color w:val="000000"/>
              </w:rPr>
            </w:pPr>
            <w:r>
              <w:rPr>
                <w:rFonts w:eastAsia="휴먼명조"/>
                <w:color w:val="000000"/>
              </w:rPr>
              <w:t xml:space="preserve">  Học các kỹ năng cơ bản cắt kim loại sử dụng các công cụ dùng Gas</w:t>
            </w:r>
          </w:p>
        </w:tc>
      </w:tr>
      <w:tr w:rsidR="009F07D9" w:rsidRPr="00821793" w:rsidTr="00A7780D">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F07D9" w:rsidRPr="00821793" w:rsidRDefault="009F07D9" w:rsidP="00A7780D">
            <w:pPr>
              <w:spacing w:line="360" w:lineRule="auto"/>
              <w:rPr>
                <w:rFonts w:eastAsia="휴먼명조"/>
                <w:b/>
                <w:bCs/>
                <w:color w:val="000000"/>
                <w:szCs w:val="20"/>
              </w:rPr>
            </w:pPr>
          </w:p>
        </w:tc>
        <w:tc>
          <w:tcPr>
            <w:tcW w:w="14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Default="009F07D9" w:rsidP="00A7780D">
            <w:pPr>
              <w:spacing w:line="360" w:lineRule="auto"/>
              <w:jc w:val="center"/>
              <w:textAlignment w:val="baseline"/>
              <w:rPr>
                <w:rFonts w:eastAsia="휴먼명조"/>
                <w:b/>
                <w:bCs/>
                <w:szCs w:val="20"/>
              </w:rPr>
            </w:pPr>
            <w:r>
              <w:rPr>
                <w:rFonts w:eastAsia="휴먼명조"/>
                <w:b/>
                <w:bCs/>
                <w:szCs w:val="20"/>
              </w:rPr>
              <w:t xml:space="preserve">Hàn que </w:t>
            </w:r>
          </w:p>
          <w:p w:rsidR="009F07D9" w:rsidRPr="00F278C9" w:rsidRDefault="009F07D9" w:rsidP="00A7780D">
            <w:pPr>
              <w:spacing w:line="360" w:lineRule="auto"/>
              <w:jc w:val="center"/>
              <w:textAlignment w:val="baseline"/>
              <w:rPr>
                <w:rFonts w:eastAsia="휴먼명조"/>
                <w:b/>
                <w:bCs/>
                <w:szCs w:val="20"/>
              </w:rPr>
            </w:pPr>
            <w:r>
              <w:rPr>
                <w:rFonts w:eastAsia="휴먼명조"/>
                <w:b/>
                <w:bCs/>
                <w:szCs w:val="20"/>
              </w:rPr>
              <w:t>hồ quang</w:t>
            </w:r>
          </w:p>
        </w:tc>
        <w:tc>
          <w:tcPr>
            <w:tcW w:w="7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hint="eastAsia"/>
                <w:b/>
                <w:bCs/>
                <w:szCs w:val="20"/>
              </w:rPr>
              <w:t>4</w:t>
            </w:r>
            <w:r>
              <w:rPr>
                <w:rFonts w:eastAsia="휴먼명조"/>
                <w:b/>
                <w:bCs/>
                <w:szCs w:val="20"/>
              </w:rPr>
              <w:t>6</w:t>
            </w:r>
          </w:p>
        </w:tc>
        <w:tc>
          <w:tcPr>
            <w:tcW w:w="61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right="115"/>
              <w:textAlignment w:val="baseline"/>
              <w:rPr>
                <w:rFonts w:eastAsia="휴먼명조"/>
                <w:color w:val="000000"/>
              </w:rPr>
            </w:pPr>
            <w:r>
              <w:rPr>
                <w:rFonts w:eastAsia="휴먼명조"/>
                <w:color w:val="000000"/>
              </w:rPr>
              <w:t xml:space="preserve">  Nắm được các kỹ năng hàn phù hợp cho các góc hàn và độ dầy khi hàn que hồ quang </w:t>
            </w:r>
          </w:p>
        </w:tc>
      </w:tr>
      <w:tr w:rsidR="009F07D9" w:rsidRPr="00821793" w:rsidTr="00A7780D">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F07D9" w:rsidRPr="00821793" w:rsidRDefault="009F07D9" w:rsidP="00A7780D">
            <w:pPr>
              <w:spacing w:line="360" w:lineRule="auto"/>
              <w:rPr>
                <w:rFonts w:eastAsia="휴먼명조"/>
                <w:b/>
                <w:bCs/>
                <w:color w:val="000000"/>
                <w:szCs w:val="20"/>
              </w:rPr>
            </w:pPr>
          </w:p>
        </w:tc>
        <w:tc>
          <w:tcPr>
            <w:tcW w:w="14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b/>
                <w:bCs/>
                <w:szCs w:val="20"/>
              </w:rPr>
              <w:t>Hàn C02</w:t>
            </w:r>
          </w:p>
        </w:tc>
        <w:tc>
          <w:tcPr>
            <w:tcW w:w="7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hint="eastAsia"/>
                <w:b/>
                <w:bCs/>
                <w:szCs w:val="20"/>
              </w:rPr>
              <w:t>2</w:t>
            </w:r>
            <w:r>
              <w:rPr>
                <w:rFonts w:eastAsia="휴먼명조"/>
                <w:b/>
                <w:bCs/>
                <w:szCs w:val="20"/>
              </w:rPr>
              <w:t>0</w:t>
            </w:r>
          </w:p>
        </w:tc>
        <w:tc>
          <w:tcPr>
            <w:tcW w:w="61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right="115"/>
              <w:textAlignment w:val="baseline"/>
              <w:rPr>
                <w:rFonts w:eastAsia="휴먼명조"/>
                <w:color w:val="000000"/>
                <w:spacing w:val="-6"/>
              </w:rPr>
            </w:pPr>
            <w:r>
              <w:rPr>
                <w:rFonts w:eastAsia="휴먼명조"/>
                <w:color w:val="000000"/>
                <w:spacing w:val="-6"/>
              </w:rPr>
              <w:t xml:space="preserve">  Thực hiện Hàn theo cách thức phù hợp thông qua việc học các nguyên tắc và đặc tính của hàn CO2</w:t>
            </w:r>
          </w:p>
        </w:tc>
      </w:tr>
      <w:tr w:rsidR="009F07D9" w:rsidRPr="00821793" w:rsidTr="00A7780D">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F07D9" w:rsidRPr="00821793" w:rsidRDefault="009F07D9" w:rsidP="00A7780D">
            <w:pPr>
              <w:spacing w:line="360" w:lineRule="auto"/>
              <w:rPr>
                <w:rFonts w:eastAsia="휴먼명조"/>
                <w:b/>
                <w:bCs/>
                <w:color w:val="000000"/>
                <w:szCs w:val="20"/>
              </w:rPr>
            </w:pPr>
          </w:p>
        </w:tc>
        <w:tc>
          <w:tcPr>
            <w:tcW w:w="143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F07D9" w:rsidRDefault="009F07D9" w:rsidP="00A7780D">
            <w:pPr>
              <w:spacing w:line="360" w:lineRule="auto"/>
              <w:jc w:val="center"/>
              <w:textAlignment w:val="baseline"/>
              <w:rPr>
                <w:rFonts w:eastAsia="휴먼명조"/>
                <w:b/>
                <w:bCs/>
                <w:szCs w:val="20"/>
              </w:rPr>
            </w:pPr>
            <w:r>
              <w:rPr>
                <w:rFonts w:eastAsia="휴먼명조"/>
                <w:b/>
                <w:bCs/>
                <w:szCs w:val="20"/>
              </w:rPr>
              <w:t xml:space="preserve">Áp dụng </w:t>
            </w:r>
          </w:p>
          <w:p w:rsidR="009F07D9" w:rsidRPr="00F278C9" w:rsidRDefault="009F07D9" w:rsidP="00A7780D">
            <w:pPr>
              <w:spacing w:line="360" w:lineRule="auto"/>
              <w:jc w:val="center"/>
              <w:textAlignment w:val="baseline"/>
              <w:rPr>
                <w:rFonts w:eastAsia="휴먼명조"/>
                <w:b/>
                <w:bCs/>
                <w:szCs w:val="20"/>
              </w:rPr>
            </w:pPr>
            <w:r>
              <w:rPr>
                <w:rFonts w:eastAsia="휴먼명조"/>
                <w:b/>
                <w:bCs/>
                <w:szCs w:val="20"/>
              </w:rPr>
              <w:t>thực hành</w:t>
            </w:r>
          </w:p>
        </w:tc>
        <w:tc>
          <w:tcPr>
            <w:tcW w:w="752"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F07D9" w:rsidRPr="00F278C9" w:rsidRDefault="009F07D9" w:rsidP="00A7780D">
            <w:pPr>
              <w:spacing w:line="360" w:lineRule="auto"/>
              <w:jc w:val="center"/>
              <w:textAlignment w:val="baseline"/>
              <w:rPr>
                <w:rFonts w:eastAsia="휴먼명조"/>
                <w:b/>
                <w:bCs/>
                <w:szCs w:val="20"/>
              </w:rPr>
            </w:pPr>
            <w:r>
              <w:rPr>
                <w:rFonts w:eastAsia="휴먼명조" w:hint="eastAsia"/>
                <w:b/>
                <w:bCs/>
                <w:szCs w:val="20"/>
              </w:rPr>
              <w:t>8</w:t>
            </w:r>
          </w:p>
        </w:tc>
        <w:tc>
          <w:tcPr>
            <w:tcW w:w="61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F07D9" w:rsidRPr="00821793" w:rsidRDefault="009F07D9" w:rsidP="00A7780D">
            <w:pPr>
              <w:spacing w:line="360" w:lineRule="auto"/>
              <w:ind w:right="115"/>
              <w:textAlignment w:val="baseline"/>
              <w:rPr>
                <w:rFonts w:eastAsia="휴먼명조"/>
                <w:color w:val="000000"/>
              </w:rPr>
            </w:pPr>
            <w:r>
              <w:rPr>
                <w:rFonts w:eastAsia="휴먼명조"/>
                <w:color w:val="000000"/>
              </w:rPr>
              <w:t xml:space="preserve">  Thực hiện hàn theo các thức phù hợp Hàn que hồ quang và hàn CO2 dựa theo bản vẽ kỹ thuật</w:t>
            </w:r>
          </w:p>
        </w:tc>
      </w:tr>
    </w:tbl>
    <w:p w:rsidR="009F07D9" w:rsidRDefault="009F07D9" w:rsidP="009F07D9">
      <w:pPr>
        <w:snapToGrid w:val="0"/>
        <w:spacing w:line="360" w:lineRule="auto"/>
        <w:textAlignment w:val="baseline"/>
        <w:rPr>
          <w:rFonts w:eastAsia="Batang"/>
          <w:spacing w:val="-8"/>
        </w:rPr>
      </w:pPr>
    </w:p>
    <w:p w:rsidR="009F07D9" w:rsidRPr="00CE32A0" w:rsidRDefault="009F07D9" w:rsidP="009F07D9">
      <w:pPr>
        <w:snapToGrid w:val="0"/>
        <w:spacing w:line="360" w:lineRule="auto"/>
        <w:jc w:val="both"/>
        <w:textAlignment w:val="baseline"/>
        <w:rPr>
          <w:rFonts w:eastAsia="휴먼명조"/>
          <w:spacing w:val="-8"/>
        </w:rPr>
      </w:pPr>
      <w:r w:rsidRPr="00CE32A0">
        <w:rPr>
          <w:rFonts w:eastAsia="Batang"/>
          <w:spacing w:val="-8"/>
        </w:rPr>
        <w:t>※</w:t>
      </w:r>
      <w:r w:rsidRPr="00CE32A0">
        <w:rPr>
          <w:rFonts w:eastAsia="휴먼명조"/>
          <w:spacing w:val="-8"/>
        </w:rPr>
        <w:t xml:space="preserve"> Điểm số được phân bổ tương đối dựa trên tỷ lệ bố trí số giờ học đối với mỗi mục đánh giá so sánh với thời lượng toàn bộ khóa học (120 </w:t>
      </w:r>
      <w:r>
        <w:rPr>
          <w:rFonts w:eastAsia="휴먼명조"/>
          <w:spacing w:val="-8"/>
        </w:rPr>
        <w:t>giờ</w:t>
      </w:r>
      <w:r w:rsidRPr="00CE32A0">
        <w:rPr>
          <w:rFonts w:eastAsia="휴먼명조"/>
          <w:spacing w:val="-8"/>
        </w:rPr>
        <w:t>) của ngành đào tạo</w:t>
      </w:r>
    </w:p>
    <w:p w:rsidR="009F07D9" w:rsidRPr="00CE32A0" w:rsidRDefault="009F07D9" w:rsidP="009F07D9">
      <w:pPr>
        <w:snapToGrid w:val="0"/>
        <w:spacing w:line="360" w:lineRule="auto"/>
        <w:jc w:val="both"/>
        <w:textAlignment w:val="baseline"/>
        <w:rPr>
          <w:rFonts w:eastAsia="휴먼명조"/>
          <w:spacing w:val="-8"/>
        </w:rPr>
      </w:pPr>
      <w:r w:rsidRPr="00CE32A0">
        <w:rPr>
          <w:rFonts w:eastAsia="Batang"/>
          <w:spacing w:val="-8"/>
        </w:rPr>
        <w:t xml:space="preserve">※ </w:t>
      </w:r>
      <w:r w:rsidRPr="00CE32A0">
        <w:rPr>
          <w:rFonts w:eastAsia="휴먼명조"/>
          <w:spacing w:val="-8"/>
        </w:rPr>
        <w:t>Nội dung thi sát hạch tay nghề hàn, gồm: 3 bài thi ở các vị trí hàn 1G, 1F, 2F</w:t>
      </w:r>
    </w:p>
    <w:p w:rsidR="009F07D9" w:rsidRDefault="009F07D9" w:rsidP="009F07D9"/>
    <w:p w:rsidR="009F07D9" w:rsidRDefault="009F07D9" w:rsidP="009F07D9"/>
    <w:p w:rsidR="009F07D9" w:rsidRDefault="009F07D9" w:rsidP="009F07D9"/>
    <w:p w:rsidR="009F07D9" w:rsidRDefault="009F07D9" w:rsidP="009F07D9"/>
    <w:p w:rsidR="009F07D9" w:rsidRDefault="009F07D9" w:rsidP="009F07D9"/>
    <w:p w:rsidR="009F07D9" w:rsidRPr="0032552A" w:rsidRDefault="009F07D9" w:rsidP="009F07D9">
      <w:pPr>
        <w:spacing w:before="60" w:after="60"/>
        <w:ind w:firstLine="810"/>
        <w:jc w:val="right"/>
        <w:rPr>
          <w:b/>
          <w:u w:val="single"/>
        </w:rPr>
      </w:pPr>
      <w:r w:rsidRPr="0032552A">
        <w:rPr>
          <w:b/>
          <w:u w:val="single"/>
        </w:rPr>
        <w:t>Phụ lụ</w:t>
      </w:r>
      <w:r>
        <w:rPr>
          <w:b/>
          <w:u w:val="single"/>
        </w:rPr>
        <w:t>c 6</w:t>
      </w:r>
    </w:p>
    <w:p w:rsidR="009F07D9" w:rsidRDefault="009F07D9" w:rsidP="009F07D9"/>
    <w:p w:rsidR="009F07D9" w:rsidRPr="004F272C" w:rsidRDefault="009F07D9" w:rsidP="009F07D9">
      <w:pPr>
        <w:spacing w:before="60" w:after="60"/>
        <w:jc w:val="center"/>
        <w:rPr>
          <w:b/>
        </w:rPr>
      </w:pPr>
      <w:r w:rsidRPr="003C0C68">
        <w:rPr>
          <w:b/>
        </w:rPr>
        <w:t xml:space="preserve">NỘI DUNG ĐÁNH GIÁ VÀ THI SÁT HẠCH TAY NGHỀ </w:t>
      </w:r>
      <w:r>
        <w:rPr>
          <w:b/>
        </w:rPr>
        <w:t>KHUÔN MẪU</w:t>
      </w:r>
    </w:p>
    <w:p w:rsidR="009F07D9" w:rsidRPr="007C4D90" w:rsidRDefault="009F07D9" w:rsidP="009F07D9">
      <w:pPr>
        <w:spacing w:line="312" w:lineRule="auto"/>
        <w:ind w:left="800" w:hanging="800"/>
        <w:jc w:val="center"/>
        <w:textAlignment w:val="baseline"/>
        <w:rPr>
          <w:rFonts w:eastAsia="휴먼명조"/>
          <w:b/>
          <w:bCs/>
          <w:sz w:val="32"/>
          <w:szCs w:val="32"/>
        </w:rPr>
      </w:pPr>
      <w:r w:rsidRPr="007C4D90">
        <w:rPr>
          <w:rFonts w:eastAsia="휴먼명조"/>
          <w:b/>
          <w:bCs/>
          <w:sz w:val="32"/>
          <w:szCs w:val="32"/>
        </w:rPr>
        <w:t>Đánh giá 4 tiêu chí: Gia công phay khuôn, Đo Khuôn, Lắp ráp Khuôn, Tuân thủ quy định (thời gian, an toàn…)</w:t>
      </w:r>
    </w:p>
    <w:tbl>
      <w:tblPr>
        <w:tblpPr w:leftFromText="180" w:rightFromText="180" w:vertAnchor="text" w:tblpY="1"/>
        <w:tblOverlap w:val="never"/>
        <w:tblW w:w="9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304"/>
        <w:gridCol w:w="1843"/>
        <w:gridCol w:w="4394"/>
        <w:gridCol w:w="1559"/>
      </w:tblGrid>
      <w:tr w:rsidR="009F07D9" w:rsidRPr="002963D1" w:rsidTr="00A7780D">
        <w:trPr>
          <w:trHeight w:val="22"/>
        </w:trPr>
        <w:tc>
          <w:tcPr>
            <w:tcW w:w="1304" w:type="dxa"/>
            <w:tcMar>
              <w:top w:w="28" w:type="dxa"/>
              <w:left w:w="28" w:type="dxa"/>
              <w:bottom w:w="28" w:type="dxa"/>
              <w:right w:w="28" w:type="dxa"/>
            </w:tcMar>
            <w:vAlign w:val="center"/>
            <w:hideMark/>
          </w:tcPr>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 xml:space="preserve">Lĩnh vực </w:t>
            </w:r>
          </w:p>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đánh giá</w:t>
            </w:r>
          </w:p>
        </w:tc>
        <w:tc>
          <w:tcPr>
            <w:tcW w:w="1843" w:type="dxa"/>
          </w:tcPr>
          <w:p w:rsidR="009F07D9" w:rsidRPr="007C4D90" w:rsidRDefault="009F07D9" w:rsidP="00A7780D">
            <w:pPr>
              <w:spacing w:line="312" w:lineRule="auto"/>
              <w:jc w:val="center"/>
              <w:textAlignment w:val="baseline"/>
              <w:rPr>
                <w:rFonts w:eastAsia="휴먼명조"/>
                <w:b/>
                <w:bCs/>
                <w:sz w:val="24"/>
                <w:szCs w:val="24"/>
              </w:rPr>
            </w:pPr>
          </w:p>
        </w:tc>
        <w:tc>
          <w:tcPr>
            <w:tcW w:w="4394" w:type="dxa"/>
          </w:tcPr>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 xml:space="preserve">Nội dung </w:t>
            </w:r>
          </w:p>
          <w:p w:rsidR="009F07D9" w:rsidRPr="004D48F1"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đào tạ</w:t>
            </w:r>
            <w:r>
              <w:rPr>
                <w:rFonts w:eastAsia="휴먼명조"/>
                <w:b/>
                <w:bCs/>
                <w:sz w:val="24"/>
                <w:szCs w:val="24"/>
              </w:rPr>
              <w:t>o</w:t>
            </w:r>
          </w:p>
        </w:tc>
        <w:tc>
          <w:tcPr>
            <w:tcW w:w="1559" w:type="dxa"/>
            <w:tcMar>
              <w:top w:w="28" w:type="dxa"/>
              <w:left w:w="28" w:type="dxa"/>
              <w:bottom w:w="28" w:type="dxa"/>
              <w:right w:w="28" w:type="dxa"/>
            </w:tcMar>
            <w:vAlign w:val="center"/>
            <w:hideMark/>
          </w:tcPr>
          <w:p w:rsidR="009F07D9" w:rsidRPr="00843754" w:rsidRDefault="009F07D9" w:rsidP="00A7780D">
            <w:pPr>
              <w:spacing w:line="312" w:lineRule="auto"/>
              <w:jc w:val="center"/>
              <w:textAlignment w:val="baseline"/>
              <w:rPr>
                <w:rFonts w:eastAsia="휴먼명조"/>
                <w:b/>
                <w:bCs/>
                <w:sz w:val="24"/>
                <w:szCs w:val="24"/>
              </w:rPr>
            </w:pPr>
            <w:r w:rsidRPr="00843754">
              <w:rPr>
                <w:rFonts w:eastAsia="휴먼명조"/>
                <w:b/>
                <w:bCs/>
                <w:sz w:val="24"/>
                <w:szCs w:val="24"/>
              </w:rPr>
              <w:t>Điểm số</w:t>
            </w:r>
          </w:p>
          <w:p w:rsidR="009F07D9" w:rsidRPr="00843754" w:rsidRDefault="009F07D9" w:rsidP="00A7780D">
            <w:pPr>
              <w:spacing w:line="312" w:lineRule="auto"/>
              <w:jc w:val="center"/>
              <w:textAlignment w:val="baseline"/>
              <w:rPr>
                <w:rFonts w:eastAsia="휴먼명조"/>
                <w:b/>
                <w:bCs/>
                <w:sz w:val="24"/>
                <w:szCs w:val="24"/>
              </w:rPr>
            </w:pPr>
            <w:r w:rsidRPr="00843754">
              <w:rPr>
                <w:rFonts w:eastAsia="휴먼명조"/>
                <w:b/>
                <w:bCs/>
                <w:sz w:val="24"/>
                <w:szCs w:val="24"/>
              </w:rPr>
              <w:t>đánh giá</w:t>
            </w:r>
          </w:p>
        </w:tc>
      </w:tr>
      <w:tr w:rsidR="009F07D9" w:rsidRPr="007C4D90" w:rsidTr="00A7780D">
        <w:trPr>
          <w:trHeight w:val="46"/>
        </w:trPr>
        <w:tc>
          <w:tcPr>
            <w:tcW w:w="1304" w:type="dxa"/>
            <w:vMerge w:val="restart"/>
            <w:tcMar>
              <w:top w:w="28" w:type="dxa"/>
              <w:left w:w="28" w:type="dxa"/>
              <w:bottom w:w="28" w:type="dxa"/>
              <w:right w:w="28" w:type="dxa"/>
            </w:tcMar>
            <w:vAlign w:val="center"/>
            <w:hideMark/>
          </w:tcPr>
          <w:p w:rsidR="009F07D9" w:rsidRPr="00843754" w:rsidRDefault="009F07D9" w:rsidP="00A7780D">
            <w:pPr>
              <w:spacing w:line="312" w:lineRule="auto"/>
              <w:ind w:left="50" w:right="50"/>
              <w:jc w:val="distribute"/>
              <w:textAlignment w:val="baseline"/>
              <w:rPr>
                <w:rFonts w:eastAsia="휴먼명조"/>
                <w:b/>
                <w:bCs/>
                <w:sz w:val="24"/>
                <w:szCs w:val="24"/>
              </w:rPr>
            </w:pPr>
            <w:r w:rsidRPr="00843754">
              <w:rPr>
                <w:rFonts w:eastAsia="휴먼명조"/>
                <w:b/>
                <w:bCs/>
                <w:sz w:val="24"/>
                <w:szCs w:val="24"/>
              </w:rPr>
              <w:t>Đào tạo và Đánh giá quá trình đào tạo</w:t>
            </w:r>
          </w:p>
          <w:p w:rsidR="009F07D9" w:rsidRPr="00843754" w:rsidRDefault="009F07D9" w:rsidP="00A7780D">
            <w:pPr>
              <w:spacing w:line="312" w:lineRule="auto"/>
              <w:ind w:left="50" w:right="50"/>
              <w:jc w:val="distribute"/>
              <w:textAlignment w:val="baseline"/>
              <w:rPr>
                <w:rFonts w:eastAsia="휴먼명조"/>
                <w:b/>
                <w:bCs/>
                <w:sz w:val="24"/>
                <w:szCs w:val="24"/>
              </w:rPr>
            </w:pPr>
          </w:p>
        </w:tc>
        <w:tc>
          <w:tcPr>
            <w:tcW w:w="1843" w:type="dxa"/>
          </w:tcPr>
          <w:p w:rsidR="009F07D9" w:rsidRPr="00843754" w:rsidRDefault="009F07D9" w:rsidP="00A7780D">
            <w:pPr>
              <w:spacing w:line="312" w:lineRule="auto"/>
              <w:jc w:val="center"/>
              <w:textAlignment w:val="baseline"/>
              <w:rPr>
                <w:rFonts w:eastAsia="휴먼명조"/>
                <w:b/>
                <w:bCs/>
                <w:spacing w:val="-2"/>
                <w:sz w:val="24"/>
                <w:szCs w:val="24"/>
              </w:rPr>
            </w:pPr>
          </w:p>
        </w:tc>
        <w:tc>
          <w:tcPr>
            <w:tcW w:w="4394" w:type="dxa"/>
          </w:tcPr>
          <w:p w:rsidR="009F07D9" w:rsidRPr="00843754" w:rsidRDefault="009F07D9" w:rsidP="00A7780D">
            <w:pPr>
              <w:spacing w:line="312" w:lineRule="auto"/>
              <w:jc w:val="center"/>
              <w:textAlignment w:val="baseline"/>
              <w:rPr>
                <w:rFonts w:eastAsia="휴먼명조"/>
                <w:b/>
                <w:bCs/>
                <w:spacing w:val="-2"/>
                <w:sz w:val="24"/>
                <w:szCs w:val="24"/>
              </w:rPr>
            </w:pPr>
          </w:p>
        </w:tc>
        <w:tc>
          <w:tcPr>
            <w:tcW w:w="1559" w:type="dxa"/>
            <w:tcMar>
              <w:top w:w="28" w:type="dxa"/>
              <w:left w:w="28" w:type="dxa"/>
              <w:bottom w:w="28" w:type="dxa"/>
              <w:right w:w="28" w:type="dxa"/>
            </w:tcMar>
            <w:vAlign w:val="center"/>
            <w:hideMark/>
          </w:tcPr>
          <w:p w:rsidR="009F07D9" w:rsidRPr="007C4D90" w:rsidRDefault="009F07D9" w:rsidP="00A7780D">
            <w:pPr>
              <w:spacing w:line="312" w:lineRule="auto"/>
              <w:jc w:val="center"/>
              <w:textAlignment w:val="baseline"/>
              <w:rPr>
                <w:rFonts w:eastAsia="휴먼명조"/>
                <w:b/>
                <w:bCs/>
                <w:spacing w:val="-2"/>
                <w:sz w:val="24"/>
                <w:szCs w:val="24"/>
              </w:rPr>
            </w:pPr>
            <w:r w:rsidRPr="007C4D90">
              <w:rPr>
                <w:rFonts w:eastAsia="휴먼명조"/>
                <w:b/>
                <w:bCs/>
                <w:spacing w:val="-2"/>
                <w:sz w:val="24"/>
                <w:szCs w:val="24"/>
              </w:rPr>
              <w:t>100 điểm</w:t>
            </w:r>
          </w:p>
        </w:tc>
      </w:tr>
      <w:tr w:rsidR="009F07D9" w:rsidRPr="007C4D90" w:rsidTr="00A7780D">
        <w:trPr>
          <w:trHeight w:val="46"/>
        </w:trPr>
        <w:tc>
          <w:tcPr>
            <w:tcW w:w="1304" w:type="dxa"/>
            <w:vMerge/>
            <w:tcMar>
              <w:top w:w="28" w:type="dxa"/>
              <w:left w:w="28" w:type="dxa"/>
              <w:bottom w:w="28" w:type="dxa"/>
              <w:right w:w="28" w:type="dxa"/>
            </w:tcMar>
            <w:vAlign w:val="center"/>
          </w:tcPr>
          <w:p w:rsidR="009F07D9" w:rsidRPr="007C4D90" w:rsidRDefault="009F07D9" w:rsidP="00A7780D">
            <w:pPr>
              <w:spacing w:line="312" w:lineRule="auto"/>
              <w:ind w:left="50" w:right="50"/>
              <w:jc w:val="distribute"/>
              <w:textAlignment w:val="baseline"/>
              <w:rPr>
                <w:rFonts w:eastAsia="휴먼명조"/>
                <w:b/>
                <w:bCs/>
                <w:sz w:val="24"/>
                <w:szCs w:val="24"/>
              </w:rPr>
            </w:pPr>
          </w:p>
        </w:tc>
        <w:tc>
          <w:tcPr>
            <w:tcW w:w="1843" w:type="dxa"/>
            <w:vMerge w:val="restart"/>
            <w:vAlign w:val="center"/>
          </w:tcPr>
          <w:p w:rsidR="009F07D9" w:rsidRDefault="009F07D9" w:rsidP="00A7780D">
            <w:pPr>
              <w:spacing w:line="312" w:lineRule="auto"/>
              <w:jc w:val="center"/>
              <w:rPr>
                <w:bCs/>
                <w:sz w:val="26"/>
                <w:szCs w:val="26"/>
              </w:rPr>
            </w:pPr>
            <w:r w:rsidRPr="007C4D90">
              <w:rPr>
                <w:bCs/>
                <w:sz w:val="26"/>
                <w:szCs w:val="26"/>
              </w:rPr>
              <w:t xml:space="preserve">Lắp ráp </w:t>
            </w:r>
          </w:p>
          <w:p w:rsidR="009F07D9" w:rsidRPr="007C4D90" w:rsidRDefault="009F07D9" w:rsidP="00A7780D">
            <w:pPr>
              <w:spacing w:line="312" w:lineRule="auto"/>
              <w:jc w:val="center"/>
              <w:rPr>
                <w:bCs/>
                <w:sz w:val="26"/>
                <w:szCs w:val="26"/>
              </w:rPr>
            </w:pPr>
            <w:r w:rsidRPr="007C4D90">
              <w:rPr>
                <w:bCs/>
                <w:sz w:val="26"/>
                <w:szCs w:val="26"/>
              </w:rPr>
              <w:t>khuôn mẫu</w:t>
            </w:r>
          </w:p>
          <w:p w:rsidR="009F07D9" w:rsidRPr="007C4D90" w:rsidRDefault="009F07D9" w:rsidP="00A7780D">
            <w:pPr>
              <w:spacing w:line="312" w:lineRule="auto"/>
              <w:jc w:val="center"/>
              <w:textAlignment w:val="baseline"/>
              <w:rPr>
                <w:rFonts w:eastAsia="휴먼명조"/>
                <w:b/>
                <w:bCs/>
                <w:spacing w:val="-2"/>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Lý thuyết cơ bản về khuôn mẫu</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spacing w:val="-2"/>
                <w:sz w:val="24"/>
                <w:szCs w:val="24"/>
              </w:rPr>
            </w:pPr>
            <w:r w:rsidRPr="004F272C">
              <w:rPr>
                <w:rFonts w:eastAsia="휴먼명조"/>
                <w:b/>
                <w:spacing w:val="-2"/>
                <w:sz w:val="24"/>
                <w:szCs w:val="24"/>
              </w:rPr>
              <w:t>3</w:t>
            </w:r>
          </w:p>
        </w:tc>
      </w:tr>
      <w:tr w:rsidR="009F07D9" w:rsidRPr="007C4D90" w:rsidTr="00A7780D">
        <w:trPr>
          <w:trHeight w:val="46"/>
        </w:trPr>
        <w:tc>
          <w:tcPr>
            <w:tcW w:w="1304" w:type="dxa"/>
            <w:vMerge/>
            <w:tcMar>
              <w:top w:w="28" w:type="dxa"/>
              <w:left w:w="28" w:type="dxa"/>
              <w:bottom w:w="28" w:type="dxa"/>
              <w:right w:w="28" w:type="dxa"/>
            </w:tcMar>
            <w:vAlign w:val="center"/>
          </w:tcPr>
          <w:p w:rsidR="009F07D9" w:rsidRPr="007C4D90" w:rsidRDefault="009F07D9" w:rsidP="00A7780D">
            <w:pPr>
              <w:spacing w:line="312" w:lineRule="auto"/>
              <w:ind w:left="50" w:right="50"/>
              <w:jc w:val="distribute"/>
              <w:textAlignment w:val="baseline"/>
              <w:rPr>
                <w:rFonts w:eastAsia="휴먼명조"/>
                <w:b/>
                <w:bCs/>
                <w:sz w:val="24"/>
                <w:szCs w:val="24"/>
              </w:rPr>
            </w:pPr>
          </w:p>
        </w:tc>
        <w:tc>
          <w:tcPr>
            <w:tcW w:w="1843" w:type="dxa"/>
            <w:vMerge/>
            <w:vAlign w:val="center"/>
          </w:tcPr>
          <w:p w:rsidR="009F07D9" w:rsidRPr="007C4D90" w:rsidRDefault="009F07D9" w:rsidP="00A7780D">
            <w:pPr>
              <w:spacing w:line="312" w:lineRule="auto"/>
              <w:jc w:val="center"/>
              <w:rPr>
                <w:bCs/>
                <w:sz w:val="26"/>
                <w:szCs w:val="26"/>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Đọc hiểu bản vẽ khuôn ép nhựa</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pacing w:val="-2"/>
                <w:sz w:val="24"/>
                <w:szCs w:val="24"/>
              </w:rPr>
            </w:pPr>
            <w:r w:rsidRPr="004F272C">
              <w:rPr>
                <w:rFonts w:eastAsia="휴먼명조"/>
                <w:b/>
                <w:bCs/>
                <w:spacing w:val="-2"/>
                <w:sz w:val="24"/>
                <w:szCs w:val="24"/>
              </w:rPr>
              <w:t>3</w:t>
            </w:r>
          </w:p>
        </w:tc>
      </w:tr>
      <w:tr w:rsidR="009F07D9" w:rsidRPr="007C4D90" w:rsidTr="00A7780D">
        <w:trPr>
          <w:trHeight w:val="46"/>
        </w:trPr>
        <w:tc>
          <w:tcPr>
            <w:tcW w:w="1304" w:type="dxa"/>
            <w:vMerge/>
            <w:vAlign w:val="center"/>
            <w:hideMark/>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pacing w:val="-2"/>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Kiểm tra các bộ phận lắp ráp khuôn ép nhựa</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pacing w:val="-2"/>
                <w:sz w:val="24"/>
                <w:szCs w:val="24"/>
              </w:rPr>
            </w:pPr>
            <w:r w:rsidRPr="004F272C">
              <w:rPr>
                <w:rFonts w:eastAsia="휴먼명조"/>
                <w:b/>
                <w:bCs/>
                <w:spacing w:val="-2"/>
                <w:sz w:val="24"/>
                <w:szCs w:val="24"/>
              </w:rPr>
              <w:t>6</w:t>
            </w:r>
          </w:p>
        </w:tc>
      </w:tr>
      <w:tr w:rsidR="009F07D9" w:rsidRPr="007C4D90" w:rsidTr="00A7780D">
        <w:trPr>
          <w:trHeight w:val="46"/>
        </w:trPr>
        <w:tc>
          <w:tcPr>
            <w:tcW w:w="1304" w:type="dxa"/>
            <w:vMerge/>
            <w:vAlign w:val="center"/>
            <w:hideMark/>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pacing w:val="-2"/>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Hoàn thiện khuôn ép nhựa</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pacing w:val="-2"/>
                <w:sz w:val="24"/>
                <w:szCs w:val="24"/>
              </w:rPr>
            </w:pPr>
            <w:r w:rsidRPr="004F272C">
              <w:rPr>
                <w:rFonts w:eastAsia="휴먼명조"/>
                <w:b/>
                <w:bCs/>
                <w:spacing w:val="-2"/>
                <w:sz w:val="24"/>
                <w:szCs w:val="24"/>
              </w:rPr>
              <w:t>10</w:t>
            </w:r>
          </w:p>
        </w:tc>
      </w:tr>
      <w:tr w:rsidR="009F07D9" w:rsidRPr="007C4D90" w:rsidTr="00A7780D">
        <w:trPr>
          <w:trHeight w:val="46"/>
        </w:trPr>
        <w:tc>
          <w:tcPr>
            <w:tcW w:w="1304" w:type="dxa"/>
            <w:vMerge/>
            <w:vAlign w:val="center"/>
            <w:hideMark/>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Tuân thủ các quy định an toàn khi lắp ráp khuôn ép phun</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5</w:t>
            </w:r>
          </w:p>
        </w:tc>
      </w:tr>
      <w:tr w:rsidR="009F07D9" w:rsidRPr="007C4D90" w:rsidTr="00A7780D">
        <w:trPr>
          <w:trHeight w:val="46"/>
        </w:trPr>
        <w:tc>
          <w:tcPr>
            <w:tcW w:w="1304" w:type="dxa"/>
            <w:vMerge/>
            <w:vAlign w:val="center"/>
            <w:hideMark/>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Lắp ráp khuôn ép nhựa đơn giản</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8</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Sử dụng thiết bị đo kiểm</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5</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restart"/>
            <w:vAlign w:val="center"/>
          </w:tcPr>
          <w:p w:rsidR="009F07D9" w:rsidRPr="004D48F1" w:rsidRDefault="009F07D9" w:rsidP="00A7780D">
            <w:pPr>
              <w:spacing w:line="312" w:lineRule="auto"/>
              <w:jc w:val="center"/>
              <w:rPr>
                <w:bCs/>
                <w:sz w:val="26"/>
                <w:szCs w:val="26"/>
              </w:rPr>
            </w:pPr>
            <w:r w:rsidRPr="007C4D90">
              <w:rPr>
                <w:bCs/>
                <w:sz w:val="26"/>
                <w:szCs w:val="26"/>
              </w:rPr>
              <w:t>Gia công bằng máy phay</w:t>
            </w:r>
          </w:p>
        </w:tc>
        <w:tc>
          <w:tcPr>
            <w:tcW w:w="4394" w:type="dxa"/>
            <w:vAlign w:val="center"/>
          </w:tcPr>
          <w:p w:rsidR="009F07D9" w:rsidRPr="007C4D90" w:rsidRDefault="009F07D9" w:rsidP="00A7780D">
            <w:pPr>
              <w:spacing w:line="312" w:lineRule="auto"/>
              <w:rPr>
                <w:bCs/>
                <w:sz w:val="26"/>
                <w:szCs w:val="26"/>
              </w:rPr>
            </w:pPr>
            <w:r w:rsidRPr="007C4D90">
              <w:rPr>
                <w:bCs/>
                <w:sz w:val="26"/>
                <w:szCs w:val="26"/>
              </w:rPr>
              <w:t>Bảo trì nhà xưởng (gia công bằng máy phay)</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Nghiệp vụ cơ bản (gia công bằng máy phay)</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8</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Gia công bằng máy phay</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5</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Quản lý dụng cụ gia công bằng máy phay</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Giải thích bản vẽ (gia công bằng máy phay)</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Tuân thủ các quy định an toàn khi làm việc (gia công bằng máy pha</w:t>
            </w:r>
            <w:r>
              <w:rPr>
                <w:bCs/>
                <w:sz w:val="26"/>
                <w:szCs w:val="26"/>
              </w:rPr>
              <w:t>y</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restart"/>
            <w:vAlign w:val="center"/>
          </w:tcPr>
          <w:p w:rsidR="009F07D9" w:rsidRPr="007C4D90" w:rsidRDefault="009F07D9" w:rsidP="00A7780D">
            <w:pPr>
              <w:spacing w:line="312" w:lineRule="auto"/>
              <w:jc w:val="center"/>
              <w:rPr>
                <w:bCs/>
                <w:sz w:val="26"/>
                <w:szCs w:val="26"/>
              </w:rPr>
            </w:pPr>
            <w:r w:rsidRPr="007C4D90">
              <w:rPr>
                <w:bCs/>
                <w:sz w:val="26"/>
                <w:szCs w:val="26"/>
              </w:rPr>
              <w:t>Gia công bằng máy tiện</w:t>
            </w:r>
          </w:p>
          <w:p w:rsidR="009F07D9" w:rsidRPr="007C4D90" w:rsidRDefault="009F07D9" w:rsidP="00A7780D">
            <w:pPr>
              <w:spacing w:line="312" w:lineRule="auto"/>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Lựa chọn dụng cụ</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Đọc bản vẽ (gia công bằng mày tiện</w:t>
            </w:r>
            <w:r>
              <w:rPr>
                <w:bCs/>
                <w:sz w:val="26"/>
                <w:szCs w:val="26"/>
              </w:rPr>
              <w:t>)</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5</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 xml:space="preserve">Tuân thủ các quy định an toàn khi làm </w:t>
            </w:r>
            <w:r w:rsidRPr="007C4D90">
              <w:rPr>
                <w:bCs/>
                <w:sz w:val="26"/>
                <w:szCs w:val="26"/>
              </w:rPr>
              <w:lastRenderedPageBreak/>
              <w:t>việc (gia công bằng máy tiện)</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lastRenderedPageBreak/>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Nghiệp vụ cơ bản (gia công bằng máy tiện)</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6</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Nghiệp vụ tạo hình đơn giản</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6</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restart"/>
            <w:vAlign w:val="center"/>
          </w:tcPr>
          <w:p w:rsidR="009F07D9" w:rsidRPr="004D48F1" w:rsidRDefault="009F07D9" w:rsidP="00A7780D">
            <w:pPr>
              <w:spacing w:line="312" w:lineRule="auto"/>
              <w:jc w:val="center"/>
              <w:rPr>
                <w:bCs/>
                <w:sz w:val="26"/>
                <w:szCs w:val="26"/>
              </w:rPr>
            </w:pPr>
            <w:r w:rsidRPr="007C4D90">
              <w:rPr>
                <w:bCs/>
                <w:sz w:val="26"/>
                <w:szCs w:val="26"/>
              </w:rPr>
              <w:t>Gia công bằng máy mài</w:t>
            </w:r>
          </w:p>
        </w:tc>
        <w:tc>
          <w:tcPr>
            <w:tcW w:w="4394" w:type="dxa"/>
            <w:vAlign w:val="center"/>
          </w:tcPr>
          <w:p w:rsidR="009F07D9" w:rsidRPr="007C4D90" w:rsidRDefault="009F07D9" w:rsidP="00A7780D">
            <w:pPr>
              <w:spacing w:line="312" w:lineRule="auto"/>
              <w:rPr>
                <w:bCs/>
                <w:sz w:val="26"/>
                <w:szCs w:val="26"/>
              </w:rPr>
            </w:pPr>
            <w:r w:rsidRPr="007C4D90">
              <w:rPr>
                <w:bCs/>
                <w:sz w:val="26"/>
                <w:szCs w:val="26"/>
              </w:rPr>
              <w:t>Tuân thủ các quy định tạo hình khi làm việc (gia công bằng máy mài)</w:t>
            </w:r>
          </w:p>
        </w:tc>
        <w:tc>
          <w:tcPr>
            <w:tcW w:w="1559" w:type="dxa"/>
            <w:tcMar>
              <w:top w:w="28" w:type="dxa"/>
              <w:left w:w="28" w:type="dxa"/>
              <w:bottom w:w="28" w:type="dxa"/>
              <w:right w:w="28" w:type="dxa"/>
            </w:tcMar>
            <w:vAlign w:val="center"/>
          </w:tcPr>
          <w:p w:rsidR="009F07D9" w:rsidRPr="004F272C" w:rsidRDefault="009F07D9" w:rsidP="00A7780D">
            <w:pPr>
              <w:spacing w:line="312" w:lineRule="auto"/>
              <w:jc w:val="center"/>
              <w:textAlignment w:val="baseline"/>
              <w:rPr>
                <w:rFonts w:eastAsia="휴먼명조"/>
                <w:b/>
                <w:bCs/>
                <w:sz w:val="24"/>
                <w:szCs w:val="24"/>
              </w:rPr>
            </w:pPr>
            <w:r w:rsidRPr="004F272C">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Bảo trì nhà xưởng (gia công bằng máy mài)</w:t>
            </w:r>
          </w:p>
        </w:tc>
        <w:tc>
          <w:tcPr>
            <w:tcW w:w="1559" w:type="dxa"/>
            <w:tcMar>
              <w:top w:w="28" w:type="dxa"/>
              <w:left w:w="28" w:type="dxa"/>
              <w:bottom w:w="28" w:type="dxa"/>
              <w:right w:w="28" w:type="dxa"/>
            </w:tcMar>
            <w:vAlign w:val="center"/>
          </w:tcPr>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Đọc bản vẽ (gia công bằng máy mài)</w:t>
            </w:r>
          </w:p>
        </w:tc>
        <w:tc>
          <w:tcPr>
            <w:tcW w:w="1559" w:type="dxa"/>
            <w:tcMar>
              <w:top w:w="28" w:type="dxa"/>
              <w:left w:w="28" w:type="dxa"/>
              <w:bottom w:w="28" w:type="dxa"/>
              <w:right w:w="28" w:type="dxa"/>
            </w:tcMar>
            <w:vAlign w:val="center"/>
          </w:tcPr>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4D48F1" w:rsidRDefault="009F07D9" w:rsidP="00A7780D">
            <w:pPr>
              <w:spacing w:line="312" w:lineRule="auto"/>
              <w:rPr>
                <w:bCs/>
                <w:sz w:val="26"/>
                <w:szCs w:val="26"/>
              </w:rPr>
            </w:pPr>
            <w:r w:rsidRPr="007C4D90">
              <w:rPr>
                <w:bCs/>
                <w:sz w:val="26"/>
                <w:szCs w:val="26"/>
              </w:rPr>
              <w:t>Quản lý dụng c</w:t>
            </w:r>
            <w:r>
              <w:rPr>
                <w:bCs/>
                <w:sz w:val="26"/>
                <w:szCs w:val="26"/>
              </w:rPr>
              <w:t>ụ</w:t>
            </w:r>
          </w:p>
        </w:tc>
        <w:tc>
          <w:tcPr>
            <w:tcW w:w="1559" w:type="dxa"/>
            <w:tcMar>
              <w:top w:w="28" w:type="dxa"/>
              <w:left w:w="28" w:type="dxa"/>
              <w:bottom w:w="28" w:type="dxa"/>
              <w:right w:w="28" w:type="dxa"/>
            </w:tcMar>
            <w:vAlign w:val="center"/>
          </w:tcPr>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2</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Nghiệp vụ cơ bản (gia công bằng máy mài)</w:t>
            </w:r>
          </w:p>
        </w:tc>
        <w:tc>
          <w:tcPr>
            <w:tcW w:w="1559" w:type="dxa"/>
            <w:tcMar>
              <w:top w:w="28" w:type="dxa"/>
              <w:left w:w="28" w:type="dxa"/>
              <w:bottom w:w="28" w:type="dxa"/>
              <w:right w:w="28" w:type="dxa"/>
            </w:tcMar>
            <w:vAlign w:val="center"/>
          </w:tcPr>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6</w:t>
            </w:r>
          </w:p>
        </w:tc>
      </w:tr>
      <w:tr w:rsidR="009F07D9" w:rsidRPr="007C4D90" w:rsidTr="00A7780D">
        <w:trPr>
          <w:trHeight w:val="46"/>
        </w:trPr>
        <w:tc>
          <w:tcPr>
            <w:tcW w:w="1304" w:type="dxa"/>
            <w:vMerge/>
            <w:vAlign w:val="center"/>
          </w:tcPr>
          <w:p w:rsidR="009F07D9" w:rsidRPr="007C4D90" w:rsidRDefault="009F07D9" w:rsidP="00A7780D">
            <w:pPr>
              <w:spacing w:line="312" w:lineRule="auto"/>
              <w:rPr>
                <w:rFonts w:eastAsia="휴먼명조"/>
                <w:b/>
                <w:bCs/>
                <w:sz w:val="24"/>
                <w:szCs w:val="24"/>
              </w:rPr>
            </w:pPr>
          </w:p>
        </w:tc>
        <w:tc>
          <w:tcPr>
            <w:tcW w:w="1843" w:type="dxa"/>
            <w:vMerge/>
            <w:vAlign w:val="center"/>
          </w:tcPr>
          <w:p w:rsidR="009F07D9" w:rsidRPr="007C4D90" w:rsidRDefault="009F07D9" w:rsidP="00A7780D">
            <w:pPr>
              <w:spacing w:line="312" w:lineRule="auto"/>
              <w:jc w:val="center"/>
              <w:textAlignment w:val="baseline"/>
              <w:rPr>
                <w:rFonts w:eastAsia="휴먼명조"/>
                <w:b/>
                <w:bCs/>
                <w:sz w:val="24"/>
                <w:szCs w:val="24"/>
              </w:rPr>
            </w:pPr>
          </w:p>
        </w:tc>
        <w:tc>
          <w:tcPr>
            <w:tcW w:w="4394" w:type="dxa"/>
            <w:vAlign w:val="center"/>
          </w:tcPr>
          <w:p w:rsidR="009F07D9" w:rsidRPr="007C4D90" w:rsidRDefault="009F07D9" w:rsidP="00A7780D">
            <w:pPr>
              <w:spacing w:line="312" w:lineRule="auto"/>
              <w:rPr>
                <w:bCs/>
                <w:sz w:val="26"/>
                <w:szCs w:val="26"/>
              </w:rPr>
            </w:pPr>
            <w:r w:rsidRPr="007C4D90">
              <w:rPr>
                <w:bCs/>
                <w:sz w:val="26"/>
                <w:szCs w:val="26"/>
              </w:rPr>
              <w:t>Mài mặt phẳng</w:t>
            </w:r>
          </w:p>
        </w:tc>
        <w:tc>
          <w:tcPr>
            <w:tcW w:w="1559" w:type="dxa"/>
            <w:tcMar>
              <w:top w:w="28" w:type="dxa"/>
              <w:left w:w="28" w:type="dxa"/>
              <w:bottom w:w="28" w:type="dxa"/>
              <w:right w:w="28" w:type="dxa"/>
            </w:tcMar>
            <w:vAlign w:val="center"/>
          </w:tcPr>
          <w:p w:rsidR="009F07D9" w:rsidRPr="007C4D90" w:rsidRDefault="009F07D9" w:rsidP="00A7780D">
            <w:pPr>
              <w:spacing w:line="312" w:lineRule="auto"/>
              <w:jc w:val="center"/>
              <w:textAlignment w:val="baseline"/>
              <w:rPr>
                <w:rFonts w:eastAsia="휴먼명조"/>
                <w:b/>
                <w:bCs/>
                <w:sz w:val="24"/>
                <w:szCs w:val="24"/>
              </w:rPr>
            </w:pPr>
            <w:r w:rsidRPr="007C4D90">
              <w:rPr>
                <w:rFonts w:eastAsia="휴먼명조"/>
                <w:b/>
                <w:bCs/>
                <w:sz w:val="24"/>
                <w:szCs w:val="24"/>
              </w:rPr>
              <w:t>4</w:t>
            </w:r>
          </w:p>
        </w:tc>
      </w:tr>
    </w:tbl>
    <w:p w:rsidR="009F07D9" w:rsidRPr="007C4D90" w:rsidRDefault="009F07D9" w:rsidP="009F07D9">
      <w:pPr>
        <w:snapToGrid w:val="0"/>
        <w:spacing w:line="312" w:lineRule="auto"/>
        <w:textAlignment w:val="baseline"/>
        <w:rPr>
          <w:rFonts w:eastAsia="Batang"/>
          <w:spacing w:val="-8"/>
          <w:sz w:val="24"/>
          <w:szCs w:val="24"/>
        </w:rPr>
      </w:pPr>
    </w:p>
    <w:p w:rsidR="009F07D9" w:rsidRPr="004D48F1" w:rsidRDefault="009F07D9" w:rsidP="009F07D9">
      <w:pPr>
        <w:snapToGrid w:val="0"/>
        <w:spacing w:line="312" w:lineRule="auto"/>
        <w:jc w:val="both"/>
        <w:textAlignment w:val="baseline"/>
        <w:rPr>
          <w:rFonts w:eastAsia="휴먼명조"/>
          <w:spacing w:val="-8"/>
        </w:rPr>
      </w:pPr>
      <w:r w:rsidRPr="007C4D90">
        <w:rPr>
          <w:rFonts w:eastAsia="Batang"/>
          <w:spacing w:val="-8"/>
        </w:rPr>
        <w:t>※</w:t>
      </w:r>
      <w:r w:rsidRPr="007C4D90">
        <w:rPr>
          <w:rFonts w:eastAsia="휴먼명조"/>
          <w:spacing w:val="-8"/>
        </w:rPr>
        <w:t xml:space="preserve"> Điểm số được phân bổ tương đối dựa trên tỷ lệ bố trí số giờ học đối với mỗi mục đánh giá so sánh với thời lượng toàn bộ khóa học (</w:t>
      </w:r>
      <w:r>
        <w:rPr>
          <w:rFonts w:eastAsia="휴먼명조"/>
          <w:spacing w:val="-8"/>
        </w:rPr>
        <w:t>120</w:t>
      </w:r>
      <w:r w:rsidRPr="007C4D90">
        <w:rPr>
          <w:rFonts w:eastAsia="휴먼명조"/>
          <w:spacing w:val="-8"/>
        </w:rPr>
        <w:t xml:space="preserve"> giờ) của ngành đào tạo và tầm quan trọng của mỗi mục đối với ngành nghề</w:t>
      </w:r>
    </w:p>
    <w:p w:rsidR="009F07D9" w:rsidRPr="007C4D90" w:rsidRDefault="009F07D9" w:rsidP="009F07D9">
      <w:pPr>
        <w:snapToGrid w:val="0"/>
        <w:spacing w:line="312" w:lineRule="auto"/>
        <w:textAlignment w:val="baseline"/>
        <w:rPr>
          <w:rFonts w:eastAsia="휴먼명조"/>
          <w:spacing w:val="-8"/>
        </w:rPr>
      </w:pPr>
      <w:r w:rsidRPr="007C4D90">
        <w:rPr>
          <w:rFonts w:eastAsia="Batang"/>
          <w:spacing w:val="-8"/>
        </w:rPr>
        <w:t xml:space="preserve">※ </w:t>
      </w:r>
      <w:r w:rsidRPr="007C4D90">
        <w:rPr>
          <w:rFonts w:eastAsia="휴먼명조"/>
          <w:spacing w:val="-8"/>
        </w:rPr>
        <w:t xml:space="preserve">Nội dung thi sát hạch tay nghề Khuôn, gồm: các bài thi: </w:t>
      </w:r>
    </w:p>
    <w:p w:rsidR="009F07D9" w:rsidRPr="007C4D90" w:rsidRDefault="009F07D9" w:rsidP="009F07D9">
      <w:pPr>
        <w:snapToGrid w:val="0"/>
        <w:spacing w:line="312" w:lineRule="auto"/>
        <w:ind w:firstLine="720"/>
        <w:textAlignment w:val="baseline"/>
        <w:rPr>
          <w:rFonts w:eastAsia="휴먼명조"/>
          <w:spacing w:val="-8"/>
        </w:rPr>
      </w:pPr>
      <w:r w:rsidRPr="007C4D90">
        <w:rPr>
          <w:rFonts w:eastAsia="휴먼명조"/>
          <w:spacing w:val="-8"/>
        </w:rPr>
        <w:t>1. Gia công khuôn theo bản vẽ</w:t>
      </w:r>
    </w:p>
    <w:p w:rsidR="009F07D9" w:rsidRPr="007C4D90" w:rsidRDefault="009F07D9" w:rsidP="009F07D9">
      <w:pPr>
        <w:snapToGrid w:val="0"/>
        <w:spacing w:line="312" w:lineRule="auto"/>
        <w:ind w:firstLine="720"/>
        <w:textAlignment w:val="baseline"/>
        <w:rPr>
          <w:rFonts w:eastAsia="휴먼명조"/>
          <w:spacing w:val="-8"/>
        </w:rPr>
      </w:pPr>
      <w:r w:rsidRPr="007C4D90">
        <w:rPr>
          <w:rFonts w:eastAsia="휴먼명조"/>
          <w:spacing w:val="-8"/>
        </w:rPr>
        <w:t>2. Lắp ráp khuôn vào áo khuôn</w:t>
      </w:r>
    </w:p>
    <w:p w:rsidR="009F07D9" w:rsidRPr="004D48F1" w:rsidRDefault="009F07D9" w:rsidP="009F07D9">
      <w:pPr>
        <w:snapToGrid w:val="0"/>
        <w:spacing w:line="312" w:lineRule="auto"/>
        <w:textAlignment w:val="baseline"/>
        <w:rPr>
          <w:rFonts w:eastAsia="휴먼명조"/>
          <w:spacing w:val="-8"/>
        </w:rPr>
      </w:pPr>
      <w:r w:rsidRPr="007C4D90">
        <w:rPr>
          <w:rFonts w:eastAsia="휴먼명조"/>
          <w:b/>
          <w:bCs/>
          <w:spacing w:val="-8"/>
        </w:rPr>
        <w:t xml:space="preserve">Lưu ý: </w:t>
      </w:r>
      <w:r w:rsidRPr="007C4D90">
        <w:rPr>
          <w:rFonts w:eastAsia="휴먼명조"/>
          <w:spacing w:val="-8"/>
        </w:rPr>
        <w:t>Phần đo kiểm tra khuôn và Tuân thủ quy định (An toàn công nghiệp, thời gian) sẽ đánh giá xuyên suốt trong quá trình thi.</w:t>
      </w:r>
    </w:p>
    <w:p w:rsidR="00D50871" w:rsidRDefault="009F07D9">
      <w:bookmarkStart w:id="0" w:name="_GoBack"/>
      <w:bookmarkEnd w:id="0"/>
    </w:p>
    <w:sectPr w:rsidR="00D50871" w:rsidSect="004B4FC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00007843" w:usb2="00000001" w:usb3="00000000" w:csb0="000001FF" w:csb1="00000000"/>
  </w:font>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charset w:val="81"/>
    <w:family w:val="auto"/>
    <w:pitch w:val="variable"/>
    <w:sig w:usb0="800002A7" w:usb1="19D77CFB"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60"/>
    <w:rsid w:val="002F1AD3"/>
    <w:rsid w:val="004B4FCB"/>
    <w:rsid w:val="005602AF"/>
    <w:rsid w:val="008A09BA"/>
    <w:rsid w:val="00936F33"/>
    <w:rsid w:val="009F07D9"/>
    <w:rsid w:val="00A1159B"/>
    <w:rsid w:val="00B069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D9"/>
    <w:pPr>
      <w:spacing w:after="0" w:line="240" w:lineRule="auto"/>
    </w:pPr>
    <w:rPr>
      <w:rFonts w:ascii="Times New Roman" w:eastAsia="MS Mincho" w:hAnsi="Times New Roman" w:cs="Times New Roman"/>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D9"/>
    <w:pPr>
      <w:spacing w:after="0" w:line="240" w:lineRule="auto"/>
    </w:pPr>
    <w:rPr>
      <w:rFonts w:ascii="Times New Roman" w:eastAsia="MS Mincho" w:hAnsi="Times New Roman" w:cs="Times New Roman"/>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2588</Characters>
  <Application>Microsoft Office Word</Application>
  <DocSecurity>0</DocSecurity>
  <Lines>21</Lines>
  <Paragraphs>6</Paragraphs>
  <ScaleCrop>false</ScaleCrop>
  <Company>Nathan Nguyen</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2024-05-31T06:24:00Z</dcterms:created>
  <dcterms:modified xsi:type="dcterms:W3CDTF">2024-05-31T06:24:00Z</dcterms:modified>
</cp:coreProperties>
</file>